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FE18" w14:textId="2585677F" w:rsidR="00AA1FEC" w:rsidRPr="003B5B26" w:rsidRDefault="00EB0ADD" w:rsidP="00EB30A2">
      <w:pPr>
        <w:pStyle w:val="Heading1"/>
        <w:pBdr>
          <w:bottom w:val="thickThinLargeGap" w:sz="24" w:space="0" w:color="4F271C" w:themeColor="text2"/>
        </w:pBdr>
        <w:spacing w:before="0" w:after="0" w:line="240" w:lineRule="auto"/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</w:pPr>
      <w:r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 xml:space="preserve">First steps: As soon as you </w:t>
      </w:r>
      <w:r w:rsidR="00454B07"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>begin</w:t>
      </w:r>
      <w:r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 xml:space="preserve"> planning to travel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3B5B26" w:rsidRPr="003B5B26" w14:paraId="5DB32B0E" w14:textId="77777777">
        <w:tc>
          <w:tcPr>
            <w:tcW w:w="219" w:type="pct"/>
          </w:tcPr>
          <w:p w14:paraId="4CF74A39" w14:textId="6BB9E44A" w:rsidR="00AA1FEC" w:rsidRPr="003B5B26" w:rsidRDefault="00000000" w:rsidP="009426EA">
            <w:pPr>
              <w:pStyle w:val="Checkbox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3828693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B26" w:rsidRPr="003B5B26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947B53" w:rsidRPr="003B5B2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5CF0BEB" w14:textId="77777777" w:rsidR="009A6D31" w:rsidRDefault="009A6D31" w:rsidP="009426EA">
            <w:pPr>
              <w:pStyle w:val="Checkbox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C428B45" w14:textId="77777777" w:rsidR="00DD374E" w:rsidRPr="003B5B26" w:rsidRDefault="00DD374E" w:rsidP="009426EA">
            <w:pPr>
              <w:pStyle w:val="Checkbox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F43B94E" w14:textId="03090A72" w:rsidR="009A6D31" w:rsidRPr="003B5B26" w:rsidRDefault="00000000" w:rsidP="009426EA">
            <w:pPr>
              <w:pStyle w:val="Checkbox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6980031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D31" w:rsidRPr="003B5B26">
                  <w:rPr>
                    <w:rFonts w:eastAsia="MS Gothic"/>
                    <w:color w:val="auto"/>
                  </w:rPr>
                  <w:t>☐</w:t>
                </w:r>
              </w:sdtContent>
            </w:sdt>
          </w:p>
        </w:tc>
        <w:tc>
          <w:tcPr>
            <w:tcW w:w="4781" w:type="pct"/>
          </w:tcPr>
          <w:p w14:paraId="084B77DE" w14:textId="166C8397" w:rsidR="00947B53" w:rsidRPr="003B5B26" w:rsidRDefault="00947B53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If </w:t>
            </w:r>
            <w:r w:rsidR="009A6D31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you’d prefer to use a university travel card but do not have one yet, you will need to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submit an application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! You must complete </w:t>
            </w:r>
            <w:r w:rsidR="00EB30A2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training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 get a travel card.</w:t>
            </w:r>
            <w:r w:rsidR="009A6D31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If you do not wish to use a travel card, you may use your personal card and seek reimbursement when travel has commenced.</w:t>
            </w:r>
          </w:p>
          <w:p w14:paraId="7428D653" w14:textId="7C7591F5" w:rsidR="00AA1FEC" w:rsidRPr="003B5B26" w:rsidRDefault="00DD374E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INTERNATIONAL trips: </w:t>
            </w:r>
            <w:hyperlink r:id="rId11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Complete International Travel registration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You will not be permitted to claim ANY expenses for the trip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without registering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You must register your trip before you submit a request in Concur</w:t>
            </w:r>
            <w:r w:rsidR="003D3F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3B5B26" w:rsidRPr="003B5B26" w14:paraId="7D0DDC58" w14:textId="77777777">
        <w:sdt>
          <w:sdtPr>
            <w:rPr>
              <w:rFonts w:ascii="Times New Roman" w:hAnsi="Times New Roman" w:cs="Times New Roman"/>
              <w:color w:val="auto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3D87B07F" w14:textId="28AAC642" w:rsidR="00AA1FEC" w:rsidRPr="003B5B26" w:rsidRDefault="00DD374E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98ACE02" w14:textId="70530083" w:rsidR="00DD374E" w:rsidRPr="003B5B26" w:rsidRDefault="00DD374E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OUT OF STATE and INTERNATIONAL trips: Submit Request for trip in </w:t>
            </w:r>
            <w:hyperlink r:id="rId12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Concur</w:t>
              </w:r>
            </w:hyperlink>
          </w:p>
        </w:tc>
      </w:tr>
      <w:tr w:rsidR="003B5B26" w:rsidRPr="003B5B26" w14:paraId="2218BB3F" w14:textId="77777777">
        <w:sdt>
          <w:sdtPr>
            <w:rPr>
              <w:rFonts w:ascii="Times New Roman" w:hAnsi="Times New Roman" w:cs="Times New Roman"/>
              <w:color w:val="auto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7CB0FF6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4300ABC" w14:textId="2BCC5BB9" w:rsidR="00AA1FEC" w:rsidRPr="003B5B26" w:rsidRDefault="00EB0ADD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Look up the lodging and per diem allowance limits that apply to your trip at </w:t>
            </w:r>
            <w:hyperlink r:id="rId13" w:history="1">
              <w:r w:rsidR="00947B53"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gsa.gov/travel</w:t>
              </w:r>
            </w:hyperlink>
          </w:p>
        </w:tc>
      </w:tr>
      <w:tr w:rsidR="003B5B26" w:rsidRPr="003B5B26" w14:paraId="45E0BFFD" w14:textId="77777777">
        <w:sdt>
          <w:sdtPr>
            <w:rPr>
              <w:rFonts w:ascii="Times New Roman" w:hAnsi="Times New Roman" w:cs="Times New Roman"/>
              <w:color w:val="auto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29D41769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ECAAEA3" w14:textId="77777777" w:rsidR="00AA1FEC" w:rsidRPr="003B5B26" w:rsidRDefault="00041D9C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Meals &amp; Incidentals</w:t>
            </w:r>
            <w:r w:rsidR="00EB0ADD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EB0ADD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 Diem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EB0ADD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rate for </w:t>
            </w:r>
            <w:r w:rsidR="00AF6B76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this </w:t>
            </w:r>
            <w:r w:rsidR="00EB0ADD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trip is: ____</w:t>
            </w:r>
            <w:r w:rsidR="00AF6B76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  <w:r w:rsidR="00EB0ADD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="00AF6B76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Allowable Lodging rate is: ________</w:t>
            </w:r>
          </w:p>
          <w:p w14:paraId="4892E179" w14:textId="3E9729F5" w:rsidR="00EB30A2" w:rsidRPr="003B5B26" w:rsidRDefault="0042257F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4"/>
                <w:szCs w:val="4"/>
              </w:rPr>
              <w:t xml:space="preserve"> </w:t>
            </w:r>
          </w:p>
        </w:tc>
      </w:tr>
    </w:tbl>
    <w:p w14:paraId="264722C3" w14:textId="19133512" w:rsidR="00AA1FEC" w:rsidRPr="003B5B26" w:rsidRDefault="00041D9C" w:rsidP="00EB30A2">
      <w:pPr>
        <w:pStyle w:val="Heading1"/>
        <w:spacing w:before="0" w:after="0" w:line="240" w:lineRule="auto"/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</w:pPr>
      <w:r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>preparations and booking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3B5B26" w:rsidRPr="003B5B26" w14:paraId="159A1B1A" w14:textId="77777777">
        <w:sdt>
          <w:sdtPr>
            <w:rPr>
              <w:rFonts w:ascii="Times New Roman" w:hAnsi="Times New Roman" w:cs="Times New Roman"/>
              <w:color w:val="auto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20D4951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rFonts w:eastAsia="MS Gothic"/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2C25DED" w14:textId="20A337B3" w:rsidR="00AA1FEC" w:rsidRPr="003B5B26" w:rsidRDefault="00514AC9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 OUT OF STATE and INTERNATIONAL trips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Book your airfare using </w:t>
            </w:r>
            <w:hyperlink r:id="rId14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Concur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you may contact a </w:t>
            </w:r>
            <w:hyperlink r:id="rId15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CTP travel agen</w:t>
              </w:r>
              <w:r w:rsidR="00947B53"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t</w:t>
              </w:r>
            </w:hyperlink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but </w:t>
            </w:r>
            <w:r w:rsidR="009D4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fees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may apply when using CTP.</w:t>
            </w:r>
          </w:p>
        </w:tc>
      </w:tr>
      <w:tr w:rsidR="003B5B26" w:rsidRPr="003B5B26" w14:paraId="7F51FE3F" w14:textId="77777777">
        <w:sdt>
          <w:sdtPr>
            <w:rPr>
              <w:rFonts w:ascii="Times New Roman" w:hAnsi="Times New Roman" w:cs="Times New Roman"/>
              <w:color w:val="auto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540E6B4B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836F496" w14:textId="69707014" w:rsidR="00514AC9" w:rsidRPr="003B5B26" w:rsidRDefault="00514AC9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Obtain a Comparable Airfare quote (CAF) if needed due to: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Personal travel included in trip, driving rather than flying for out-of-state trips, </w:t>
            </w:r>
            <w:r w:rsidR="005027C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 booking airfare outside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university</w:t>
            </w:r>
            <w:r w:rsidR="005027C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channels</w:t>
            </w:r>
          </w:p>
        </w:tc>
      </w:tr>
      <w:tr w:rsidR="003B5B26" w:rsidRPr="003B5B26" w14:paraId="0B681D27" w14:textId="77777777">
        <w:sdt>
          <w:sdtPr>
            <w:rPr>
              <w:rFonts w:ascii="Times New Roman" w:hAnsi="Times New Roman" w:cs="Times New Roman"/>
              <w:color w:val="auto"/>
            </w:r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0793BC56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9ACF60D" w14:textId="25CC0BA0" w:rsidR="00AA1FEC" w:rsidRPr="003B5B26" w:rsidRDefault="005027CA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Make your lodging reservations, keeping in mind that you may only claim up to the allowable lodging rate, unless your event has official Designated Lodging with a discounted rate for attendees, in which case you may claim up to that rate by staying at the Designated Lodging</w:t>
            </w:r>
            <w:r w:rsidR="00AF6B76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EA1C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Download or take a photo of the designated lodging information in case the host takes it down after the event.</w:t>
            </w:r>
          </w:p>
        </w:tc>
      </w:tr>
      <w:tr w:rsidR="003B5B26" w:rsidRPr="003B5B26" w14:paraId="76CA7C1D" w14:textId="77777777" w:rsidTr="00350FDE">
        <w:trPr>
          <w:trHeight w:val="60"/>
        </w:trPr>
        <w:tc>
          <w:tcPr>
            <w:tcW w:w="219" w:type="pct"/>
          </w:tcPr>
          <w:p w14:paraId="7DF08F07" w14:textId="520342AB" w:rsidR="00947B53" w:rsidRPr="003B5B26" w:rsidRDefault="00000000" w:rsidP="009426EA">
            <w:pPr>
              <w:pStyle w:val="Checkbox"/>
              <w:spacing w:line="240" w:lineRule="auto"/>
              <w:rPr>
                <w:rFonts w:ascii="Times New Roman" w:eastAsia="MS Gothic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7748582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53" w:rsidRPr="003B5B26">
                  <w:rPr>
                    <w:rFonts w:eastAsia="MS Gothic"/>
                    <w:color w:val="auto"/>
                  </w:rPr>
                  <w:t>☐</w:t>
                </w:r>
              </w:sdtContent>
            </w:sdt>
            <w:r w:rsidR="00947B53" w:rsidRPr="003B5B2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4331F22" w14:textId="7CD39EEB" w:rsidR="00947B53" w:rsidRPr="003B5B26" w:rsidRDefault="00947B53" w:rsidP="009426EA">
            <w:pPr>
              <w:pStyle w:val="Checkbox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1" w:type="pct"/>
          </w:tcPr>
          <w:p w14:paraId="6D8C751B" w14:textId="77E38A24" w:rsidR="00947B53" w:rsidRPr="003B5B26" w:rsidRDefault="00947B53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Want to confirm you’re within allowable rates or need help obtaining the CAF? Contact </w:t>
            </w:r>
            <w:hyperlink r:id="rId16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SBSC@ou.edu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7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your department’s administrative support staff if </w:t>
            </w:r>
            <w:r w:rsidR="009D4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your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department is not supported by </w:t>
            </w:r>
            <w:r w:rsidR="00DD37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SBSC.</w:t>
            </w:r>
          </w:p>
          <w:p w14:paraId="283E3D82" w14:textId="282AAAFC" w:rsidR="00EB30A2" w:rsidRPr="003B5B26" w:rsidRDefault="0042257F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4"/>
                <w:szCs w:val="4"/>
              </w:rPr>
              <w:t xml:space="preserve"> </w:t>
            </w:r>
          </w:p>
        </w:tc>
      </w:tr>
    </w:tbl>
    <w:p w14:paraId="375C33CD" w14:textId="3E4845D0" w:rsidR="00AA1FEC" w:rsidRPr="003B5B26" w:rsidRDefault="00413D9A" w:rsidP="00EB30A2">
      <w:pPr>
        <w:pStyle w:val="Heading1"/>
        <w:spacing w:before="0" w:after="0" w:line="240" w:lineRule="auto"/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</w:pPr>
      <w:r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>During travel</w:t>
      </w: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2"/>
        <w:gridCol w:w="10311"/>
      </w:tblGrid>
      <w:tr w:rsidR="003B5B26" w:rsidRPr="003B5B26" w14:paraId="513C18A6" w14:textId="77777777" w:rsidTr="0042257F">
        <w:trPr>
          <w:trHeight w:val="455"/>
        </w:trPr>
        <w:sdt>
          <w:sdtPr>
            <w:rPr>
              <w:rFonts w:ascii="Times New Roman" w:hAnsi="Times New Roman" w:cs="Times New Roman"/>
              <w:color w:val="auto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673C0E5F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rFonts w:eastAsia="MS Gothic"/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600369F" w14:textId="09207633" w:rsidR="00AA1FEC" w:rsidRPr="003B5B26" w:rsidRDefault="00350FDE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Take pictures of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all business-related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receipts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upload them in the Concur app or email them to </w:t>
            </w:r>
            <w:hyperlink r:id="rId17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receipts@concur.com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(using your OU email) and they will automatically load to your Concur profile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</w:tr>
      <w:tr w:rsidR="003B5B26" w:rsidRPr="003B5B26" w14:paraId="4CA3FBBA" w14:textId="77777777" w:rsidTr="0042257F">
        <w:trPr>
          <w:trHeight w:val="628"/>
        </w:trPr>
        <w:sdt>
          <w:sdtPr>
            <w:rPr>
              <w:rFonts w:ascii="Times New Roman" w:hAnsi="Times New Roman" w:cs="Times New Roman"/>
              <w:color w:val="auto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098A7C90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0D95524" w14:textId="2960B94C" w:rsidR="00AA1FEC" w:rsidRPr="003B5B26" w:rsidRDefault="00413D9A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When using local public transportation, generic to/from location</w:t>
            </w:r>
            <w:r w:rsidR="00B90B17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must be provided for each expense (i.e., “hotel to airport”)</w:t>
            </w:r>
            <w:r w:rsidR="00C80A0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tips must not exceed 20% of fare. Transportation for non-business-related reasons such as personal meals or sightseeing is considered a personal expense</w:t>
            </w:r>
            <w:r w:rsidR="00627C1B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3B5B26" w:rsidRPr="003B5B26" w14:paraId="28072141" w14:textId="77777777" w:rsidTr="0042257F">
        <w:trPr>
          <w:trHeight w:val="628"/>
        </w:trPr>
        <w:sdt>
          <w:sdtPr>
            <w:rPr>
              <w:rFonts w:ascii="Times New Roman" w:hAnsi="Times New Roman" w:cs="Times New Roman"/>
              <w:color w:val="auto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9FCEA82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</w:rPr>
                </w:pPr>
                <w:r w:rsidRPr="003B5B26">
                  <w:rPr>
                    <w:color w:val="auto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6BD5233" w14:textId="3352F765" w:rsidR="00AA1FEC" w:rsidRPr="003B5B26" w:rsidRDefault="00C80A0A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 research trips without a formal agenda</w:t>
            </w:r>
            <w:r w:rsidR="00350FDE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50FDE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eep a record of your work-related activities throughout the trip, including research locations and </w:t>
            </w:r>
            <w:r w:rsidR="00DA061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hours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</w:t>
            </w:r>
            <w:hyperlink r:id="rId18" w:history="1">
              <w:r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SBSC Concur Specialist</w:t>
              </w:r>
            </w:hyperlink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can provide a template for this </w:t>
            </w:r>
            <w:r w:rsidR="00DA061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record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upon request</w:t>
            </w:r>
            <w:r w:rsidR="00350FDE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(even if your department is not supported by SBSC)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DA061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sdt>
        <w:sdtPr>
          <w:rPr>
            <w:rFonts w:ascii="Times New Roman" w:eastAsiaTheme="minorEastAsia" w:hAnsi="Times New Roman" w:cs="Times New Roman"/>
            <w:color w:val="auto"/>
            <w:sz w:val="18"/>
            <w:szCs w:val="18"/>
          </w:rPr>
          <w:id w:val="929010195"/>
          <w15:repeatingSection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id w:val="-799540529"/>
              <w:placeholder>
                <w:docPart w:val="EC8B8BBDF38844618759874FC7DBEDDF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3B5B26" w:rsidRPr="003B5B26" w14:paraId="22B98B98" w14:textId="77777777" w:rsidTr="00627C1B">
                <w:trPr>
                  <w:trHeight w:val="774"/>
                </w:trPr>
                <w:sdt>
                  <w:sdtPr>
                    <w:rPr>
                      <w:rFonts w:ascii="Times New Roman" w:eastAsiaTheme="minorEastAsia" w:hAnsi="Times New Roman" w:cs="Times New Roman"/>
                      <w:color w:val="auto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34939354" w14:textId="77777777" w:rsidR="00AA1FEC" w:rsidRPr="003B5B26" w:rsidRDefault="00840E7C" w:rsidP="009426EA">
                        <w:pPr>
                          <w:pStyle w:val="Checkbox"/>
                          <w:spacing w:line="240" w:lineRule="auto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3B5B26">
                          <w:rPr>
                            <w:color w:val="auto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C87D9C1" w14:textId="71C5477B" w:rsidR="00AA1FEC" w:rsidRPr="003B5B26" w:rsidRDefault="00DA061A" w:rsidP="009426EA">
                    <w:pPr>
                      <w:pStyle w:val="List"/>
                      <w:spacing w:line="240" w:lineRule="auto"/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pPr>
                    <w:r w:rsidRPr="003B5B26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 xml:space="preserve">Upon checkout from your lodging, be sure to </w:t>
                    </w:r>
                    <w:r w:rsidR="00947B53" w:rsidRPr="003B5B26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get</w:t>
                    </w:r>
                    <w:r w:rsidRPr="003B5B26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 xml:space="preserve"> an itemized receipt or folio showing payment information, nightly rates charged, and a </w:t>
                    </w:r>
                    <w:r w:rsidR="00947B53" w:rsidRPr="003B5B26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zero-balance</w:t>
                    </w:r>
                    <w:r w:rsidRPr="003B5B26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 xml:space="preserve"> due.</w:t>
                    </w:r>
                  </w:p>
                </w:tc>
              </w:tr>
            </w:sdtContent>
          </w:sdt>
        </w:sdtContent>
      </w:sdt>
    </w:tbl>
    <w:p w14:paraId="432D0ED3" w14:textId="0FFEAF9F" w:rsidR="00AA1FEC" w:rsidRPr="003B5B26" w:rsidRDefault="00DA061A" w:rsidP="00EB30A2">
      <w:pPr>
        <w:pStyle w:val="Heading1"/>
        <w:spacing w:before="0" w:after="0" w:line="240" w:lineRule="auto"/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</w:pPr>
      <w:r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>Upon your return</w:t>
      </w:r>
      <w:r w:rsidR="00947B53"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 xml:space="preserve"> (if your department is supported by </w:t>
      </w:r>
      <w:r w:rsidR="0042257F" w:rsidRPr="003B5B26">
        <w:rPr>
          <w:rFonts w:ascii="Times New Roman" w:hAnsi="Times New Roman" w:cs="Times New Roman"/>
          <w:b/>
          <w:bCs/>
          <w:color w:val="912122" w:themeColor="accent3" w:themeShade="BF"/>
          <w:sz w:val="22"/>
          <w:szCs w:val="22"/>
        </w:rPr>
        <w:t>SBSC) *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3B5B26" w:rsidRPr="003B5B26" w14:paraId="10E78543" w14:textId="77777777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329E8EDE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B5B26">
                  <w:rPr>
                    <w:rFonts w:eastAsia="MS Gothic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7DBA8CD" w14:textId="7242496C" w:rsidR="00AA1FEC" w:rsidRPr="003B5B26" w:rsidRDefault="00DA061A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Upload your receipts and other documentation to Concur or</w:t>
            </w:r>
            <w:r w:rsidR="00EB30A2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your receipts </w:t>
            </w:r>
            <w:r w:rsidR="00EB30A2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to </w:t>
            </w:r>
            <w:hyperlink r:id="rId19" w:history="1">
              <w:r w:rsidR="00EB30A2"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receipts@concur.com</w:t>
              </w:r>
            </w:hyperlink>
            <w:r w:rsidR="00EB30A2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(using your OU email address) or email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to </w:t>
            </w:r>
            <w:hyperlink r:id="rId20" w:history="1">
              <w:r w:rsidR="00EB30A2" w:rsidRPr="003B5B2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SBSC@ou.edu</w:t>
              </w:r>
            </w:hyperlink>
            <w:r w:rsidR="00EB30A2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47B53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and they will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upload</w:t>
            </w:r>
            <w:r w:rsidR="009426E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 you.</w:t>
            </w:r>
          </w:p>
        </w:tc>
      </w:tr>
      <w:tr w:rsidR="003B5B26" w:rsidRPr="003B5B26" w14:paraId="6C6DB62F" w14:textId="77777777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1CF00514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B5B26">
                  <w:rPr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EFF8A69" w14:textId="7ABCBA70" w:rsidR="00AA1FEC" w:rsidRPr="003B5B26" w:rsidRDefault="00627C1B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SBSC</w:t>
            </w:r>
            <w:r w:rsidR="00DA061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will prepare the expense report for you. Please monitor your email for </w:t>
            </w:r>
            <w:r w:rsidR="009426E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follow-up questions, to ensure your report is processed as quickly as possible.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SBSC</w:t>
            </w:r>
            <w:r w:rsidR="009426EA"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will notify you when the report is ready to submit.</w:t>
            </w:r>
          </w:p>
        </w:tc>
      </w:tr>
      <w:tr w:rsidR="003B5B26" w:rsidRPr="003B5B26" w14:paraId="51A0EE65" w14:textId="77777777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14:paraId="47F31353" w14:textId="77777777" w:rsidR="00AA1FEC" w:rsidRPr="003B5B26" w:rsidRDefault="00840E7C" w:rsidP="009426EA">
                <w:pPr>
                  <w:pStyle w:val="Checkbox"/>
                  <w:spacing w:line="240" w:lineRule="auto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3B5B26">
                  <w:rPr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3392082" w14:textId="7BC5C096" w:rsidR="00EB30A2" w:rsidRPr="003B5B26" w:rsidRDefault="009426EA" w:rsidP="009426EA">
            <w:pPr>
              <w:pStyle w:val="Lis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Once you submit your expense report, it will go through a series of approval steps. If the report is returned for any reason, </w:t>
            </w:r>
            <w:r w:rsidR="00DD37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contact your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7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SBSC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Concur Specialist</w:t>
            </w:r>
            <w:r w:rsidR="00DD37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 make </w:t>
            </w:r>
            <w:r w:rsidRPr="003B5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any requested updates. </w:t>
            </w:r>
          </w:p>
        </w:tc>
      </w:tr>
    </w:tbl>
    <w:p w14:paraId="0345A986" w14:textId="5443FC7E" w:rsidR="00947B53" w:rsidRPr="003B5B26" w:rsidRDefault="00947B53" w:rsidP="009426EA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B5B26">
        <w:rPr>
          <w:rFonts w:ascii="Times New Roman" w:hAnsi="Times New Roman" w:cs="Times New Roman"/>
          <w:sz w:val="22"/>
          <w:szCs w:val="22"/>
        </w:rPr>
        <w:t>*</w:t>
      </w:r>
      <w:r w:rsidRPr="003B5B26">
        <w:rPr>
          <w:rFonts w:ascii="Times New Roman" w:hAnsi="Times New Roman" w:cs="Times New Roman"/>
          <w:i/>
          <w:iCs/>
          <w:sz w:val="22"/>
          <w:szCs w:val="22"/>
        </w:rPr>
        <w:t>If your department is not supported by SBSC</w:t>
      </w:r>
      <w:r w:rsidR="00DD374E">
        <w:rPr>
          <w:rFonts w:ascii="Times New Roman" w:hAnsi="Times New Roman" w:cs="Times New Roman"/>
          <w:i/>
          <w:iCs/>
          <w:sz w:val="22"/>
          <w:szCs w:val="22"/>
        </w:rPr>
        <w:t xml:space="preserve"> (Shared Business Services Center)</w:t>
      </w:r>
      <w:r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, please contact the administrative staff support person in your area or refer to the expense report guide located </w:t>
      </w:r>
      <w:hyperlink r:id="rId21" w:history="1">
        <w:r w:rsidRPr="003B5B26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HERE</w:t>
        </w:r>
      </w:hyperlink>
      <w:r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. For </w:t>
      </w:r>
      <w:r w:rsidR="00DD374E">
        <w:rPr>
          <w:rFonts w:ascii="Times New Roman" w:hAnsi="Times New Roman" w:cs="Times New Roman"/>
          <w:i/>
          <w:iCs/>
          <w:sz w:val="22"/>
          <w:szCs w:val="22"/>
        </w:rPr>
        <w:t>questions about travel policy or Concur functionality</w:t>
      </w:r>
      <w:r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 email</w:t>
      </w:r>
      <w:r w:rsidR="00EB30A2"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22" w:history="1">
        <w:r w:rsidR="00EB30A2" w:rsidRPr="003B5B26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travel@ou.edu</w:t>
        </w:r>
      </w:hyperlink>
      <w:r w:rsidR="00EB30A2"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B5B26">
        <w:rPr>
          <w:rFonts w:ascii="Times New Roman" w:hAnsi="Times New Roman" w:cs="Times New Roman"/>
          <w:i/>
          <w:iCs/>
          <w:sz w:val="22"/>
          <w:szCs w:val="22"/>
        </w:rPr>
        <w:t xml:space="preserve">or visit </w:t>
      </w:r>
      <w:hyperlink r:id="rId23" w:history="1">
        <w:r w:rsidRPr="003B5B26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ou.edu/travel</w:t>
        </w:r>
      </w:hyperlink>
      <w:r w:rsidRPr="003B5B26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sectPr w:rsidR="00947B53" w:rsidRPr="003B5B26" w:rsidSect="003B5B26">
      <w:footerReference w:type="default" r:id="rId24"/>
      <w:headerReference w:type="first" r:id="rId25"/>
      <w:pgSz w:w="12240" w:h="15840"/>
      <w:pgMar w:top="720" w:right="720" w:bottom="36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4878" w14:textId="77777777" w:rsidR="00A57459" w:rsidRDefault="00A57459">
      <w:pPr>
        <w:spacing w:before="0" w:line="240" w:lineRule="auto"/>
      </w:pPr>
      <w:r>
        <w:separator/>
      </w:r>
    </w:p>
  </w:endnote>
  <w:endnote w:type="continuationSeparator" w:id="0">
    <w:p w14:paraId="01636335" w14:textId="77777777" w:rsidR="00A57459" w:rsidRDefault="00A574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55B3" w14:textId="77777777" w:rsidR="00AA1FEC" w:rsidRDefault="00840E7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86EE" w14:textId="77777777" w:rsidR="00A57459" w:rsidRDefault="00A57459">
      <w:pPr>
        <w:spacing w:before="0" w:line="240" w:lineRule="auto"/>
      </w:pPr>
      <w:r>
        <w:separator/>
      </w:r>
    </w:p>
  </w:footnote>
  <w:footnote w:type="continuationSeparator" w:id="0">
    <w:p w14:paraId="5DE5EB43" w14:textId="77777777" w:rsidR="00A57459" w:rsidRDefault="00A574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EA5" w14:textId="303202DE" w:rsidR="009A6D31" w:rsidRDefault="0042257F" w:rsidP="001666D7">
    <w:pPr>
      <w:jc w:val="center"/>
    </w:pPr>
    <w:r>
      <w:rPr>
        <w:noProof/>
        <w:color w:val="C00000"/>
      </w:rPr>
      <w:drawing>
        <wp:inline distT="0" distB="0" distL="0" distR="0" wp14:anchorId="7E2C132F" wp14:editId="09A4C11D">
          <wp:extent cx="4292600" cy="387108"/>
          <wp:effectExtent l="0" t="0" r="0" b="0"/>
          <wp:docPr id="11885118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511889" name="Picture 1188511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0" cy="387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016F7" w14:textId="4DBB0836" w:rsidR="001666D7" w:rsidRPr="00627C1B" w:rsidRDefault="001666D7" w:rsidP="001666D7">
    <w:pPr>
      <w:pStyle w:val="Header"/>
      <w:jc w:val="center"/>
      <w:rPr>
        <w:rFonts w:ascii="Garamond" w:hAnsi="Garamond"/>
        <w:b/>
        <w:bCs/>
        <w:color w:val="auto"/>
        <w:sz w:val="40"/>
        <w:szCs w:val="40"/>
      </w:rPr>
    </w:pPr>
    <w:r w:rsidRPr="00627C1B">
      <w:rPr>
        <w:rFonts w:ascii="Garamond" w:hAnsi="Garamond"/>
        <w:b/>
        <w:bCs/>
        <w:color w:val="auto"/>
        <w:sz w:val="40"/>
        <w:szCs w:val="40"/>
      </w:rPr>
      <w:t>Travel Checklist</w:t>
    </w:r>
  </w:p>
  <w:p w14:paraId="0FAD292D" w14:textId="77777777" w:rsidR="0042257F" w:rsidRPr="001666D7" w:rsidRDefault="0042257F" w:rsidP="001666D7">
    <w:pPr>
      <w:pStyle w:val="Header"/>
      <w:jc w:val="center"/>
      <w:rPr>
        <w:rFonts w:ascii="Garamond" w:hAnsi="Garamond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5386">
    <w:abstractNumId w:val="0"/>
  </w:num>
  <w:num w:numId="2" w16cid:durableId="35377372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D"/>
    <w:rsid w:val="00041D9C"/>
    <w:rsid w:val="001666D7"/>
    <w:rsid w:val="002D02C3"/>
    <w:rsid w:val="003329BD"/>
    <w:rsid w:val="00350FDE"/>
    <w:rsid w:val="003956D3"/>
    <w:rsid w:val="003B5B26"/>
    <w:rsid w:val="003D3F2B"/>
    <w:rsid w:val="003D40F2"/>
    <w:rsid w:val="00413D9A"/>
    <w:rsid w:val="0042257F"/>
    <w:rsid w:val="00454B07"/>
    <w:rsid w:val="005027CA"/>
    <w:rsid w:val="00514AC9"/>
    <w:rsid w:val="00584EEC"/>
    <w:rsid w:val="005C17C3"/>
    <w:rsid w:val="00601630"/>
    <w:rsid w:val="00627C1B"/>
    <w:rsid w:val="006368D9"/>
    <w:rsid w:val="007A5393"/>
    <w:rsid w:val="007F198C"/>
    <w:rsid w:val="00840E7C"/>
    <w:rsid w:val="00937317"/>
    <w:rsid w:val="009426EA"/>
    <w:rsid w:val="00947B53"/>
    <w:rsid w:val="009A6D31"/>
    <w:rsid w:val="009D4752"/>
    <w:rsid w:val="00A57459"/>
    <w:rsid w:val="00AA1FEC"/>
    <w:rsid w:val="00AF6B76"/>
    <w:rsid w:val="00B90B17"/>
    <w:rsid w:val="00BB0946"/>
    <w:rsid w:val="00C327CE"/>
    <w:rsid w:val="00C80A0A"/>
    <w:rsid w:val="00CA01D4"/>
    <w:rsid w:val="00D832DA"/>
    <w:rsid w:val="00D83C0C"/>
    <w:rsid w:val="00D91DD4"/>
    <w:rsid w:val="00DA061A"/>
    <w:rsid w:val="00DD374E"/>
    <w:rsid w:val="00EA1CB0"/>
    <w:rsid w:val="00EB0ADD"/>
    <w:rsid w:val="00EB30A2"/>
    <w:rsid w:val="00F0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436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27CE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C327CE"/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EB0ADD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B53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sa.gov/travel/plan-a-trip/per-diem-rates" TargetMode="External"/><Relationship Id="rId18" Type="http://schemas.openxmlformats.org/officeDocument/2006/relationships/hyperlink" Target="mailto:sbsc@ou.edu?subject=Request%20for%20Research%20Trip%20Agenda%20Templat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inancialservices.ouhsc.edu/Portals/1354/assets/accounts%20payable/Expense%20Reports%20Guide.pdf?ver=2022-10-12-073656-93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so.ou.edu/idp/startSSO.ping?PartnerSpId=https%3A%2F%2Fus.api.concursolutions.com%2Fsaml2" TargetMode="External"/><Relationship Id="rId17" Type="http://schemas.openxmlformats.org/officeDocument/2006/relationships/hyperlink" Target="mailto:receipts@concur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BSC@ou.edu" TargetMode="External"/><Relationship Id="rId20" Type="http://schemas.openxmlformats.org/officeDocument/2006/relationships/hyperlink" Target="mailto:SBSC@ou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o.ou.edu/idp/SSO.saml2?SAMLRequest=fZFRb4IwFIX%2FCum7FKqiNkLC9GEmbhJhe9jLUqCMJtCy3jL03w9kbu7FpG8995zvnrsGVlcNDVtTyiP%2FbDkY61RXEujlw0etllQxEEAlqzlQk9E4fNpTYju00cqoTFXICgG4NkLJjZLQ1lzHXH%2BJjL8c9z4qjWmAYiwMtE2jtLFVa%2FO8xXEp0lRV3JQ2gMKDL8HRIU6Qte1BhGSD5Z9BL7qOirzBcXywB0qCrN3WR%2B%2BOV3jefMbcYjHNZsWCF%2FOVt2TTdEFmPGOrXgbQ8p0Ew6TxEXHIfOKQCXETd0WdZf%2FekBX9LPUgZC7kx%2F0G0lEE9DFJosmI%2Fso1XLB7AQrWAyG9BOubZu%2FbsmudKLju3nWdbTir83MvFyc7UzWG3%2F7W%2BCZmzGzoc%2B%2B720aqEtnZCqtKdRvNmeE%2BchEOxpH%2Fpw%2B%2BAQ%3D%3D&amp;RelayState=cookie%3A1740164888_c131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financialservices.ouhsc.edu/departments/accounts-payable/concur-travel/travel-agency" TargetMode="External"/><Relationship Id="rId23" Type="http://schemas.openxmlformats.org/officeDocument/2006/relationships/hyperlink" Target="https://www.ou.edu/trave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pps.ouhsc.edu/FinancialServices/Account/Login?ReturnUrl=%2FFinancialServices%2F" TargetMode="External"/><Relationship Id="rId19" Type="http://schemas.openxmlformats.org/officeDocument/2006/relationships/hyperlink" Target="mailto:receipts@concu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so.ou.edu/idp/startSSO.ping?PartnerSpId=https%3A%2F%2Fus.api.concursolutions.com%2Fsaml2" TargetMode="External"/><Relationship Id="rId22" Type="http://schemas.openxmlformats.org/officeDocument/2006/relationships/hyperlink" Target="mailto:travel@ou.edu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y8359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8B8BBDF38844618759874FC7DB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7192-D1EF-41E2-B60F-0F88FAE06B6D}"/>
      </w:docPartPr>
      <w:docPartBody>
        <w:p w:rsidR="00CC0FDD" w:rsidRDefault="00000000">
          <w:pPr>
            <w:pStyle w:val="EC8B8BBDF38844618759874FC7DBEDD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B"/>
    <w:rsid w:val="002B30D4"/>
    <w:rsid w:val="00955398"/>
    <w:rsid w:val="00BA4CEB"/>
    <w:rsid w:val="00C41B73"/>
    <w:rsid w:val="00CA01D4"/>
    <w:rsid w:val="00CC0FDD"/>
    <w:rsid w:val="00CF76FB"/>
    <w:rsid w:val="00D83C0C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FB"/>
    <w:rPr>
      <w:color w:val="808080"/>
    </w:rPr>
  </w:style>
  <w:style w:type="paragraph" w:customStyle="1" w:styleId="EC8B8BBDF38844618759874FC7DBEDDF">
    <w:name w:val="EC8B8BBDF38844618759874FC7DBE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D930-006A-4BC6-A1F8-ED561278EB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F2E02A-2C4E-4949-B71A-38A0C9AD2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155E8-0CA0-47F3-8543-9C2C21AC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C:\Users\day8359\AppData\Roaming\Microsoft\Templates\Business trip checklist.dotx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2025-02-21T19:28:00Z</dcterms:created>
  <dcterms:modified xsi:type="dcterms:W3CDTF">2025-02-25T16:54:00Z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